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0"/>
        </w:rPr>
      </w:pPr>
    </w:p>
    <w:p>
      <w:pPr>
        <w:spacing w:before="101"/>
        <w:ind w:left="100" w:right="115" w:firstLine="52"/>
        <w:jc w:val="both"/>
        <w:rPr>
          <w:rFonts w:ascii="Cambria"/>
          <w:sz w:val="52"/>
        </w:rPr>
      </w:pPr>
      <w:r>
        <w:rPr>
          <w:rFonts w:ascii="Cambria"/>
          <w:color w:val="C0504D"/>
          <w:sz w:val="52"/>
        </w:rPr>
        <w:t>Terms and Conditions of appointment of Independent Director</w:t>
      </w:r>
    </w:p>
    <w:p>
      <w:pPr>
        <w:pStyle w:val="Heading1"/>
        <w:numPr>
          <w:ilvl w:val="0"/>
          <w:numId w:val="1"/>
        </w:numPr>
        <w:tabs>
          <w:tab w:pos="333" w:val="left" w:leader="none"/>
        </w:tabs>
        <w:spacing w:line="240" w:lineRule="auto" w:before="278" w:after="0"/>
        <w:ind w:left="332" w:right="0" w:hanging="233"/>
        <w:jc w:val="left"/>
      </w:pPr>
      <w:r>
        <w:rPr/>
        <w:t>Appointment</w:t>
      </w:r>
    </w:p>
    <w:p>
      <w:pPr>
        <w:pStyle w:val="BodyText"/>
        <w:rPr>
          <w:b/>
        </w:rPr>
      </w:pPr>
    </w:p>
    <w:p>
      <w:pPr>
        <w:pStyle w:val="BodyText"/>
        <w:tabs>
          <w:tab w:pos="7461" w:val="left" w:leader="none"/>
          <w:tab w:pos="9400" w:val="left" w:leader="none"/>
        </w:tabs>
        <w:ind w:left="100" w:right="119"/>
        <w:jc w:val="both"/>
      </w:pPr>
      <w:r>
        <w:rPr/>
        <w:t>Your</w:t>
      </w:r>
      <w:r>
        <w:rPr>
          <w:spacing w:val="19"/>
        </w:rPr>
        <w:t> </w:t>
      </w:r>
      <w:r>
        <w:rPr/>
        <w:t>appointment</w:t>
      </w:r>
      <w:r>
        <w:rPr>
          <w:spacing w:val="19"/>
        </w:rPr>
        <w:t> </w:t>
      </w:r>
      <w:r>
        <w:rPr/>
        <w:t>as</w:t>
      </w:r>
      <w:r>
        <w:rPr>
          <w:spacing w:val="22"/>
        </w:rPr>
        <w:t> </w:t>
      </w:r>
      <w:r>
        <w:rPr/>
        <w:t>an</w:t>
      </w:r>
      <w:r>
        <w:rPr>
          <w:spacing w:val="19"/>
        </w:rPr>
        <w:t> </w:t>
      </w:r>
      <w:r>
        <w:rPr/>
        <w:t>Independent</w:t>
      </w:r>
      <w:r>
        <w:rPr>
          <w:spacing w:val="20"/>
        </w:rPr>
        <w:t> </w:t>
      </w:r>
      <w:r>
        <w:rPr/>
        <w:t>Director</w:t>
      </w:r>
      <w:r>
        <w:rPr>
          <w:spacing w:val="19"/>
        </w:rPr>
        <w:t> </w:t>
      </w:r>
      <w:r>
        <w:rPr/>
        <w:t>shall</w:t>
      </w:r>
      <w:r>
        <w:rPr>
          <w:spacing w:val="20"/>
        </w:rPr>
        <w:t> </w:t>
      </w:r>
      <w:r>
        <w:rPr/>
        <w:t>be</w:t>
      </w:r>
      <w:r>
        <w:rPr>
          <w:spacing w:val="20"/>
        </w:rPr>
        <w:t> </w:t>
      </w:r>
      <w:r>
        <w:rPr/>
        <w:t>for</w:t>
      </w:r>
      <w:r>
        <w:rPr>
          <w:spacing w:val="20"/>
        </w:rPr>
        <w:t> </w:t>
      </w:r>
      <w:r>
        <w:rPr/>
        <w:t>a</w:t>
      </w:r>
      <w:r>
        <w:rPr>
          <w:spacing w:val="20"/>
        </w:rPr>
        <w:t> </w:t>
      </w:r>
      <w:r>
        <w:rPr/>
        <w:t>term</w:t>
      </w:r>
      <w:r>
        <w:rPr>
          <w:spacing w:val="18"/>
        </w:rPr>
        <w:t> </w:t>
      </w:r>
      <w:r>
        <w:rPr/>
        <w:t>of</w:t>
      </w:r>
      <w:r>
        <w:rPr>
          <w:u w:val="single"/>
        </w:rPr>
        <w:t> </w:t>
        <w:tab/>
      </w:r>
      <w:r>
        <w:rPr/>
        <w:t>years</w:t>
      </w:r>
      <w:r>
        <w:rPr>
          <w:spacing w:val="23"/>
        </w:rPr>
        <w:t> </w:t>
      </w:r>
      <w:r>
        <w:rPr/>
        <w:t>till</w:t>
      </w:r>
      <w:r>
        <w:rPr>
          <w:u w:val="single"/>
        </w:rPr>
        <w:t> </w:t>
        <w:tab/>
      </w:r>
      <w:r>
        <w:rPr>
          <w:spacing w:val="-18"/>
        </w:rPr>
        <w:t>. </w:t>
      </w:r>
      <w:r>
        <w:rPr/>
        <w:t>Your office will not be liable to retire by rotation. Your appointment is subject to the maximum permissible Directorships that one can hold as per the provisions of the Companies Act, 2013 and the listing agreement. Your office will get vacated in case you incur any of the disqualifications mentioned in the Companies Act,</w:t>
      </w:r>
      <w:r>
        <w:rPr>
          <w:spacing w:val="-5"/>
        </w:rPr>
        <w:t> </w:t>
      </w:r>
      <w:r>
        <w:rPr/>
        <w:t>2013.</w:t>
      </w:r>
    </w:p>
    <w:p>
      <w:pPr>
        <w:pStyle w:val="BodyText"/>
      </w:pPr>
    </w:p>
    <w:p>
      <w:pPr>
        <w:pStyle w:val="Heading1"/>
        <w:numPr>
          <w:ilvl w:val="0"/>
          <w:numId w:val="1"/>
        </w:numPr>
        <w:tabs>
          <w:tab w:pos="333" w:val="left" w:leader="none"/>
        </w:tabs>
        <w:spacing w:line="240" w:lineRule="auto" w:before="1" w:after="0"/>
        <w:ind w:left="332" w:right="0" w:hanging="233"/>
        <w:jc w:val="left"/>
      </w:pPr>
      <w:r>
        <w:rPr/>
        <w:t>Board</w:t>
      </w:r>
      <w:r>
        <w:rPr>
          <w:spacing w:val="-2"/>
        </w:rPr>
        <w:t> </w:t>
      </w:r>
      <w:r>
        <w:rPr/>
        <w:t>Committees</w:t>
      </w:r>
    </w:p>
    <w:p>
      <w:pPr>
        <w:pStyle w:val="BodyText"/>
        <w:spacing w:before="12"/>
        <w:rPr>
          <w:b/>
          <w:sz w:val="22"/>
        </w:rPr>
      </w:pPr>
    </w:p>
    <w:p>
      <w:pPr>
        <w:pStyle w:val="BodyText"/>
        <w:ind w:left="100" w:right="116"/>
        <w:jc w:val="both"/>
      </w:pPr>
      <w:r>
        <w:rPr/>
        <w:t>You, while being a member of Board of Directors, may be invited/ nominated for appointment on various committees of the Board of Directors, as setup from time to time. Currently, following are the committees of Board of Directors:</w:t>
      </w:r>
    </w:p>
    <w:p>
      <w:pPr>
        <w:pStyle w:val="BodyText"/>
        <w:spacing w:before="2"/>
      </w:pPr>
    </w:p>
    <w:p>
      <w:pPr>
        <w:pStyle w:val="ListParagraph"/>
        <w:numPr>
          <w:ilvl w:val="0"/>
          <w:numId w:val="2"/>
        </w:numPr>
        <w:tabs>
          <w:tab w:pos="820" w:val="left" w:leader="none"/>
          <w:tab w:pos="821" w:val="left" w:leader="none"/>
        </w:tabs>
        <w:spacing w:line="240" w:lineRule="auto" w:before="0" w:after="0"/>
        <w:ind w:left="820" w:right="0" w:hanging="721"/>
        <w:jc w:val="left"/>
        <w:rPr>
          <w:sz w:val="23"/>
        </w:rPr>
      </w:pPr>
      <w:r>
        <w:rPr>
          <w:sz w:val="23"/>
        </w:rPr>
        <w:t>Audit</w:t>
      </w:r>
      <w:r>
        <w:rPr>
          <w:spacing w:val="-1"/>
          <w:sz w:val="23"/>
        </w:rPr>
        <w:t> </w:t>
      </w:r>
      <w:r>
        <w:rPr>
          <w:sz w:val="23"/>
        </w:rPr>
        <w:t>Committee</w:t>
      </w:r>
    </w:p>
    <w:p>
      <w:pPr>
        <w:pStyle w:val="ListParagraph"/>
        <w:numPr>
          <w:ilvl w:val="0"/>
          <w:numId w:val="2"/>
        </w:numPr>
        <w:tabs>
          <w:tab w:pos="820" w:val="left" w:leader="none"/>
          <w:tab w:pos="821" w:val="left" w:leader="none"/>
        </w:tabs>
        <w:spacing w:line="240" w:lineRule="auto" w:before="22" w:after="0"/>
        <w:ind w:left="820" w:right="0" w:hanging="721"/>
        <w:jc w:val="left"/>
        <w:rPr>
          <w:sz w:val="23"/>
        </w:rPr>
      </w:pPr>
      <w:r>
        <w:rPr>
          <w:sz w:val="23"/>
        </w:rPr>
        <w:t>Stakeholders’ Relationship</w:t>
      </w:r>
      <w:r>
        <w:rPr>
          <w:spacing w:val="-2"/>
          <w:sz w:val="23"/>
        </w:rPr>
        <w:t> </w:t>
      </w:r>
      <w:r>
        <w:rPr>
          <w:sz w:val="23"/>
        </w:rPr>
        <w:t>Committee</w:t>
      </w:r>
    </w:p>
    <w:p>
      <w:pPr>
        <w:pStyle w:val="ListParagraph"/>
        <w:numPr>
          <w:ilvl w:val="0"/>
          <w:numId w:val="2"/>
        </w:numPr>
        <w:tabs>
          <w:tab w:pos="820" w:val="left" w:leader="none"/>
          <w:tab w:pos="821" w:val="left" w:leader="none"/>
        </w:tabs>
        <w:spacing w:line="240" w:lineRule="auto" w:before="22" w:after="0"/>
        <w:ind w:left="820" w:right="0" w:hanging="721"/>
        <w:jc w:val="left"/>
        <w:rPr>
          <w:sz w:val="23"/>
        </w:rPr>
      </w:pPr>
      <w:r>
        <w:rPr>
          <w:sz w:val="23"/>
        </w:rPr>
        <w:t>Nomination and Remuneration</w:t>
      </w:r>
      <w:r>
        <w:rPr>
          <w:spacing w:val="-2"/>
          <w:sz w:val="23"/>
        </w:rPr>
        <w:t> </w:t>
      </w:r>
      <w:r>
        <w:rPr>
          <w:sz w:val="23"/>
        </w:rPr>
        <w:t>Committee</w:t>
      </w:r>
    </w:p>
    <w:p>
      <w:pPr>
        <w:pStyle w:val="BodyText"/>
        <w:spacing w:before="7"/>
        <w:rPr>
          <w:sz w:val="24"/>
        </w:rPr>
      </w:pPr>
    </w:p>
    <w:p>
      <w:pPr>
        <w:pStyle w:val="Heading1"/>
        <w:ind w:left="100" w:firstLine="0"/>
      </w:pPr>
      <w:r>
        <w:rPr/>
        <w:t>3. Duties</w:t>
      </w:r>
    </w:p>
    <w:p>
      <w:pPr>
        <w:pStyle w:val="BodyText"/>
        <w:rPr>
          <w:b/>
        </w:rPr>
      </w:pPr>
    </w:p>
    <w:p>
      <w:pPr>
        <w:pStyle w:val="BodyText"/>
        <w:ind w:left="100"/>
        <w:jc w:val="both"/>
      </w:pPr>
      <w:r>
        <w:rPr/>
        <w:t>Your duties as an Independent Director are enlisted below:</w:t>
      </w:r>
    </w:p>
    <w:p>
      <w:pPr>
        <w:pStyle w:val="BodyText"/>
      </w:pPr>
    </w:p>
    <w:p>
      <w:pPr>
        <w:pStyle w:val="ListParagraph"/>
        <w:numPr>
          <w:ilvl w:val="0"/>
          <w:numId w:val="3"/>
        </w:numPr>
        <w:tabs>
          <w:tab w:pos="821" w:val="left" w:leader="none"/>
        </w:tabs>
        <w:spacing w:line="240" w:lineRule="auto" w:before="0" w:after="0"/>
        <w:ind w:left="820" w:right="116" w:hanging="720"/>
        <w:jc w:val="both"/>
        <w:rPr>
          <w:sz w:val="23"/>
        </w:rPr>
      </w:pPr>
      <w:r>
        <w:rPr>
          <w:sz w:val="23"/>
        </w:rPr>
        <w:t>To undertake appropriate induction and regularly update and refresh their skills, knowledge and familiarity with the</w:t>
      </w:r>
      <w:r>
        <w:rPr>
          <w:spacing w:val="-4"/>
          <w:sz w:val="23"/>
        </w:rPr>
        <w:t> </w:t>
      </w:r>
      <w:r>
        <w:rPr>
          <w:sz w:val="23"/>
        </w:rPr>
        <w:t>company;</w:t>
      </w:r>
    </w:p>
    <w:p>
      <w:pPr>
        <w:pStyle w:val="ListParagraph"/>
        <w:numPr>
          <w:ilvl w:val="0"/>
          <w:numId w:val="3"/>
        </w:numPr>
        <w:tabs>
          <w:tab w:pos="821" w:val="left" w:leader="none"/>
        </w:tabs>
        <w:spacing w:line="240" w:lineRule="auto" w:before="0" w:after="0"/>
        <w:ind w:left="820" w:right="117" w:hanging="720"/>
        <w:jc w:val="both"/>
        <w:rPr>
          <w:sz w:val="23"/>
        </w:rPr>
      </w:pPr>
      <w:r>
        <w:rPr>
          <w:sz w:val="23"/>
        </w:rPr>
        <w:t>To seek appropriate clarification or amplification of information and, where necessary, take and follow appropriate professional advice and opinion of outside experts at the expense of the company;</w:t>
      </w:r>
    </w:p>
    <w:p>
      <w:pPr>
        <w:pStyle w:val="ListParagraph"/>
        <w:numPr>
          <w:ilvl w:val="0"/>
          <w:numId w:val="3"/>
        </w:numPr>
        <w:tabs>
          <w:tab w:pos="821" w:val="left" w:leader="none"/>
        </w:tabs>
        <w:spacing w:line="240" w:lineRule="auto" w:before="0" w:after="0"/>
        <w:ind w:left="820" w:right="113" w:hanging="720"/>
        <w:jc w:val="both"/>
        <w:rPr>
          <w:sz w:val="23"/>
        </w:rPr>
      </w:pPr>
      <w:r>
        <w:rPr>
          <w:sz w:val="23"/>
        </w:rPr>
        <w:t>To strive to attend all meetings of the Board of Directors and of the Board committees of which you are a</w:t>
      </w:r>
      <w:r>
        <w:rPr>
          <w:spacing w:val="-4"/>
          <w:sz w:val="23"/>
        </w:rPr>
        <w:t> </w:t>
      </w:r>
      <w:r>
        <w:rPr>
          <w:sz w:val="23"/>
        </w:rPr>
        <w:t>member;</w:t>
      </w:r>
    </w:p>
    <w:p>
      <w:pPr>
        <w:pStyle w:val="ListParagraph"/>
        <w:numPr>
          <w:ilvl w:val="0"/>
          <w:numId w:val="3"/>
        </w:numPr>
        <w:tabs>
          <w:tab w:pos="821" w:val="left" w:leader="none"/>
        </w:tabs>
        <w:spacing w:line="240" w:lineRule="auto" w:before="1" w:after="0"/>
        <w:ind w:left="820" w:right="124" w:hanging="720"/>
        <w:jc w:val="both"/>
        <w:rPr>
          <w:sz w:val="23"/>
        </w:rPr>
      </w:pPr>
      <w:r>
        <w:rPr>
          <w:sz w:val="23"/>
        </w:rPr>
        <w:t>To participate constructively and actively in the committees of the Board in which you are chairperson or</w:t>
      </w:r>
      <w:r>
        <w:rPr>
          <w:spacing w:val="-3"/>
          <w:sz w:val="23"/>
        </w:rPr>
        <w:t> </w:t>
      </w:r>
      <w:r>
        <w:rPr>
          <w:sz w:val="23"/>
        </w:rPr>
        <w:t>member;</w:t>
      </w:r>
    </w:p>
    <w:p>
      <w:pPr>
        <w:spacing w:after="0" w:line="240" w:lineRule="auto"/>
        <w:jc w:val="both"/>
        <w:rPr>
          <w:sz w:val="23"/>
        </w:rPr>
        <w:sectPr>
          <w:type w:val="continuous"/>
          <w:pgSz w:w="12240" w:h="15840"/>
          <w:pgMar w:top="1500" w:bottom="280" w:left="1340" w:right="1320"/>
        </w:sectPr>
      </w:pPr>
    </w:p>
    <w:p>
      <w:pPr>
        <w:pStyle w:val="ListParagraph"/>
        <w:numPr>
          <w:ilvl w:val="0"/>
          <w:numId w:val="3"/>
        </w:numPr>
        <w:tabs>
          <w:tab w:pos="821" w:val="left" w:leader="none"/>
        </w:tabs>
        <w:spacing w:line="240" w:lineRule="auto" w:before="37" w:after="0"/>
        <w:ind w:left="820" w:right="0" w:hanging="721"/>
        <w:jc w:val="both"/>
        <w:rPr>
          <w:sz w:val="23"/>
        </w:rPr>
      </w:pPr>
      <w:r>
        <w:rPr>
          <w:sz w:val="23"/>
        </w:rPr>
        <w:t>To strive to attend the general meetings of the</w:t>
      </w:r>
      <w:r>
        <w:rPr>
          <w:spacing w:val="-3"/>
          <w:sz w:val="23"/>
        </w:rPr>
        <w:t> </w:t>
      </w:r>
      <w:r>
        <w:rPr>
          <w:sz w:val="23"/>
        </w:rPr>
        <w:t>company;</w:t>
      </w:r>
    </w:p>
    <w:p>
      <w:pPr>
        <w:pStyle w:val="ListParagraph"/>
        <w:numPr>
          <w:ilvl w:val="0"/>
          <w:numId w:val="3"/>
        </w:numPr>
        <w:tabs>
          <w:tab w:pos="821" w:val="left" w:leader="none"/>
        </w:tabs>
        <w:spacing w:line="240" w:lineRule="auto" w:before="0" w:after="0"/>
        <w:ind w:left="820" w:right="117" w:hanging="720"/>
        <w:jc w:val="both"/>
        <w:rPr>
          <w:sz w:val="23"/>
        </w:rPr>
      </w:pPr>
      <w:r>
        <w:rPr>
          <w:sz w:val="23"/>
        </w:rPr>
        <w:t>Where you have concerns about the running of the company or a proposed action, ensure that these are addressed by the Board and, to the extent that they are not resolved, insist that their concerns are recorded in the minutes of the Board</w:t>
      </w:r>
      <w:r>
        <w:rPr>
          <w:spacing w:val="-5"/>
          <w:sz w:val="23"/>
        </w:rPr>
        <w:t> </w:t>
      </w:r>
      <w:r>
        <w:rPr>
          <w:sz w:val="23"/>
        </w:rPr>
        <w:t>meeting</w:t>
      </w:r>
    </w:p>
    <w:p>
      <w:pPr>
        <w:pStyle w:val="ListParagraph"/>
        <w:numPr>
          <w:ilvl w:val="0"/>
          <w:numId w:val="3"/>
        </w:numPr>
        <w:tabs>
          <w:tab w:pos="821" w:val="left" w:leader="none"/>
        </w:tabs>
        <w:spacing w:line="240" w:lineRule="auto" w:before="0" w:after="0"/>
        <w:ind w:left="820" w:right="117" w:hanging="720"/>
        <w:jc w:val="both"/>
        <w:rPr>
          <w:sz w:val="23"/>
        </w:rPr>
      </w:pPr>
      <w:r>
        <w:rPr>
          <w:sz w:val="23"/>
        </w:rPr>
        <w:t>To keep you well informed about the company and the external environment in which it operates;</w:t>
      </w:r>
    </w:p>
    <w:p>
      <w:pPr>
        <w:pStyle w:val="ListParagraph"/>
        <w:numPr>
          <w:ilvl w:val="0"/>
          <w:numId w:val="3"/>
        </w:numPr>
        <w:tabs>
          <w:tab w:pos="821" w:val="left" w:leader="none"/>
        </w:tabs>
        <w:spacing w:line="240" w:lineRule="auto" w:before="0" w:after="0"/>
        <w:ind w:left="820" w:right="123" w:hanging="720"/>
        <w:jc w:val="both"/>
        <w:rPr>
          <w:sz w:val="23"/>
        </w:rPr>
      </w:pPr>
      <w:r>
        <w:rPr>
          <w:sz w:val="23"/>
        </w:rPr>
        <w:t>Not to unfairly obstruct the functioning of an otherwise proper Board or committee of the Board;</w:t>
      </w:r>
    </w:p>
    <w:p>
      <w:pPr>
        <w:pStyle w:val="ListParagraph"/>
        <w:numPr>
          <w:ilvl w:val="0"/>
          <w:numId w:val="3"/>
        </w:numPr>
        <w:tabs>
          <w:tab w:pos="821" w:val="left" w:leader="none"/>
        </w:tabs>
        <w:spacing w:line="240" w:lineRule="auto" w:before="0" w:after="0"/>
        <w:ind w:left="820" w:right="116" w:hanging="720"/>
        <w:jc w:val="both"/>
        <w:rPr>
          <w:sz w:val="23"/>
        </w:rPr>
      </w:pPr>
      <w:r>
        <w:rPr>
          <w:sz w:val="23"/>
        </w:rPr>
        <w:t>To pay sufficient attention and ensure that adequate deliberations are held before approving related party transactions and assure that the same are in the interest of the company;</w:t>
      </w:r>
    </w:p>
    <w:p>
      <w:pPr>
        <w:pStyle w:val="ListParagraph"/>
        <w:numPr>
          <w:ilvl w:val="0"/>
          <w:numId w:val="3"/>
        </w:numPr>
        <w:tabs>
          <w:tab w:pos="821" w:val="left" w:leader="none"/>
        </w:tabs>
        <w:spacing w:line="240" w:lineRule="auto" w:before="1" w:after="0"/>
        <w:ind w:left="820" w:right="117" w:hanging="720"/>
        <w:jc w:val="both"/>
        <w:rPr>
          <w:sz w:val="23"/>
        </w:rPr>
      </w:pPr>
      <w:r>
        <w:rPr>
          <w:sz w:val="23"/>
        </w:rPr>
        <w:t>To ascertain and ensure that the company has an adequate and functional vigil mechanism and to ensure that the interests of a person who uses such mechanism are not prejudicially affected on account of such</w:t>
      </w:r>
      <w:r>
        <w:rPr>
          <w:spacing w:val="-4"/>
          <w:sz w:val="23"/>
        </w:rPr>
        <w:t> </w:t>
      </w:r>
      <w:r>
        <w:rPr>
          <w:sz w:val="23"/>
        </w:rPr>
        <w:t>use;</w:t>
      </w:r>
    </w:p>
    <w:p>
      <w:pPr>
        <w:pStyle w:val="ListParagraph"/>
        <w:numPr>
          <w:ilvl w:val="0"/>
          <w:numId w:val="3"/>
        </w:numPr>
        <w:tabs>
          <w:tab w:pos="821" w:val="left" w:leader="none"/>
        </w:tabs>
        <w:spacing w:line="240" w:lineRule="auto" w:before="0" w:after="0"/>
        <w:ind w:left="820" w:right="123" w:hanging="720"/>
        <w:jc w:val="both"/>
        <w:rPr>
          <w:sz w:val="23"/>
        </w:rPr>
      </w:pPr>
      <w:r>
        <w:rPr>
          <w:sz w:val="23"/>
        </w:rPr>
        <w:t>To report concerns about unethical behaviour, actual or suspected fraud or violation of the company’s code of conduct or ethics</w:t>
      </w:r>
      <w:r>
        <w:rPr>
          <w:spacing w:val="-7"/>
          <w:sz w:val="23"/>
        </w:rPr>
        <w:t> </w:t>
      </w:r>
      <w:r>
        <w:rPr>
          <w:sz w:val="23"/>
        </w:rPr>
        <w:t>policy;</w:t>
      </w:r>
    </w:p>
    <w:p>
      <w:pPr>
        <w:pStyle w:val="ListParagraph"/>
        <w:numPr>
          <w:ilvl w:val="0"/>
          <w:numId w:val="3"/>
        </w:numPr>
        <w:tabs>
          <w:tab w:pos="821" w:val="left" w:leader="none"/>
        </w:tabs>
        <w:spacing w:line="240" w:lineRule="auto" w:before="0" w:after="0"/>
        <w:ind w:left="820" w:right="122" w:hanging="720"/>
        <w:jc w:val="both"/>
        <w:rPr>
          <w:sz w:val="23"/>
        </w:rPr>
      </w:pPr>
      <w:r>
        <w:rPr>
          <w:sz w:val="23"/>
        </w:rPr>
        <w:t>To act within your authority, assist in protecting the legitimate interests of the company, shareholders and its employees;</w:t>
      </w:r>
    </w:p>
    <w:p>
      <w:pPr>
        <w:pStyle w:val="ListParagraph"/>
        <w:numPr>
          <w:ilvl w:val="0"/>
          <w:numId w:val="3"/>
        </w:numPr>
        <w:tabs>
          <w:tab w:pos="821" w:val="left" w:leader="none"/>
        </w:tabs>
        <w:spacing w:line="240" w:lineRule="auto" w:before="0" w:after="0"/>
        <w:ind w:left="820" w:right="113" w:hanging="720"/>
        <w:jc w:val="both"/>
        <w:rPr>
          <w:sz w:val="23"/>
        </w:rPr>
      </w:pPr>
      <w:r>
        <w:rPr>
          <w:sz w:val="23"/>
        </w:rPr>
        <w:t>Not to disclose confidential information, including commercial secrets, technologies, advertising and sales promotion plans, unpublished price sensitive information, unless such disclosure is expressly approved by the Board or required by</w:t>
      </w:r>
      <w:r>
        <w:rPr>
          <w:spacing w:val="-7"/>
          <w:sz w:val="23"/>
        </w:rPr>
        <w:t> </w:t>
      </w:r>
      <w:r>
        <w:rPr>
          <w:sz w:val="23"/>
        </w:rPr>
        <w:t>law.</w:t>
      </w:r>
    </w:p>
    <w:p>
      <w:pPr>
        <w:pStyle w:val="BodyText"/>
      </w:pPr>
    </w:p>
    <w:p>
      <w:pPr>
        <w:pStyle w:val="Heading1"/>
        <w:spacing w:before="1"/>
        <w:ind w:left="100" w:firstLine="0"/>
        <w:jc w:val="both"/>
      </w:pPr>
      <w:r>
        <w:rPr/>
        <w:t>4. Expectation of the Board</w:t>
      </w:r>
    </w:p>
    <w:p>
      <w:pPr>
        <w:pStyle w:val="BodyText"/>
        <w:rPr>
          <w:b/>
        </w:rPr>
      </w:pPr>
    </w:p>
    <w:p>
      <w:pPr>
        <w:pStyle w:val="ListParagraph"/>
        <w:numPr>
          <w:ilvl w:val="0"/>
          <w:numId w:val="4"/>
        </w:numPr>
        <w:tabs>
          <w:tab w:pos="820" w:val="left" w:leader="none"/>
          <w:tab w:pos="821" w:val="left" w:leader="none"/>
        </w:tabs>
        <w:spacing w:line="242" w:lineRule="auto" w:before="0" w:after="0"/>
        <w:ind w:left="820" w:right="123" w:hanging="720"/>
        <w:jc w:val="left"/>
        <w:rPr>
          <w:sz w:val="23"/>
        </w:rPr>
      </w:pPr>
      <w:r>
        <w:rPr>
          <w:sz w:val="23"/>
        </w:rPr>
        <w:t>Be Independent in your view while transacting any matter at the meeting of the Board and its committees</w:t>
      </w:r>
    </w:p>
    <w:p>
      <w:pPr>
        <w:pStyle w:val="ListParagraph"/>
        <w:numPr>
          <w:ilvl w:val="0"/>
          <w:numId w:val="4"/>
        </w:numPr>
        <w:tabs>
          <w:tab w:pos="820" w:val="left" w:leader="none"/>
          <w:tab w:pos="821" w:val="left" w:leader="none"/>
        </w:tabs>
        <w:spacing w:line="240" w:lineRule="auto" w:before="18" w:after="0"/>
        <w:ind w:left="820" w:right="0" w:hanging="721"/>
        <w:jc w:val="left"/>
        <w:rPr>
          <w:sz w:val="23"/>
        </w:rPr>
      </w:pPr>
      <w:r>
        <w:rPr>
          <w:sz w:val="23"/>
        </w:rPr>
        <w:t>Take decisions objectively in the interests of the</w:t>
      </w:r>
      <w:r>
        <w:rPr>
          <w:spacing w:val="-7"/>
          <w:sz w:val="23"/>
        </w:rPr>
        <w:t> </w:t>
      </w:r>
      <w:r>
        <w:rPr>
          <w:sz w:val="23"/>
        </w:rPr>
        <w:t>Company.</w:t>
      </w:r>
    </w:p>
    <w:p>
      <w:pPr>
        <w:pStyle w:val="ListParagraph"/>
        <w:numPr>
          <w:ilvl w:val="0"/>
          <w:numId w:val="4"/>
        </w:numPr>
        <w:tabs>
          <w:tab w:pos="820" w:val="left" w:leader="none"/>
          <w:tab w:pos="821" w:val="left" w:leader="none"/>
        </w:tabs>
        <w:spacing w:line="240" w:lineRule="auto" w:before="22" w:after="0"/>
        <w:ind w:left="820" w:right="0" w:hanging="721"/>
        <w:jc w:val="left"/>
        <w:rPr>
          <w:sz w:val="23"/>
        </w:rPr>
      </w:pPr>
      <w:r>
        <w:rPr>
          <w:sz w:val="23"/>
        </w:rPr>
        <w:t>Adhere to the enclosed Code of conduct the Company has</w:t>
      </w:r>
      <w:r>
        <w:rPr>
          <w:spacing w:val="-5"/>
          <w:sz w:val="23"/>
        </w:rPr>
        <w:t> </w:t>
      </w:r>
      <w:r>
        <w:rPr>
          <w:sz w:val="23"/>
        </w:rPr>
        <w:t>developed.</w:t>
      </w:r>
    </w:p>
    <w:p>
      <w:pPr>
        <w:pStyle w:val="ListParagraph"/>
        <w:numPr>
          <w:ilvl w:val="0"/>
          <w:numId w:val="4"/>
        </w:numPr>
        <w:tabs>
          <w:tab w:pos="820" w:val="left" w:leader="none"/>
          <w:tab w:pos="821" w:val="left" w:leader="none"/>
        </w:tabs>
        <w:spacing w:line="240" w:lineRule="auto" w:before="22" w:after="0"/>
        <w:ind w:left="820" w:right="0" w:hanging="721"/>
        <w:jc w:val="left"/>
        <w:rPr>
          <w:sz w:val="23"/>
        </w:rPr>
      </w:pPr>
      <w:r>
        <w:rPr>
          <w:sz w:val="23"/>
        </w:rPr>
        <w:t>Act in accordance with the Company’s Articles of</w:t>
      </w:r>
      <w:r>
        <w:rPr>
          <w:spacing w:val="-5"/>
          <w:sz w:val="23"/>
        </w:rPr>
        <w:t> </w:t>
      </w:r>
      <w:r>
        <w:rPr>
          <w:sz w:val="23"/>
        </w:rPr>
        <w:t>Association.</w:t>
      </w:r>
    </w:p>
    <w:p>
      <w:pPr>
        <w:pStyle w:val="ListParagraph"/>
        <w:numPr>
          <w:ilvl w:val="0"/>
          <w:numId w:val="4"/>
        </w:numPr>
        <w:tabs>
          <w:tab w:pos="820" w:val="left" w:leader="none"/>
          <w:tab w:pos="821" w:val="left" w:leader="none"/>
        </w:tabs>
        <w:spacing w:line="242" w:lineRule="auto" w:before="19" w:after="0"/>
        <w:ind w:left="820" w:right="114" w:hanging="720"/>
        <w:jc w:val="left"/>
        <w:rPr>
          <w:sz w:val="23"/>
        </w:rPr>
      </w:pPr>
      <w:r>
        <w:rPr>
          <w:sz w:val="23"/>
        </w:rPr>
        <w:t>Act in good faith in order to promote the objects of the Company for the benefit of its members as a whole, and in the best interest of the</w:t>
      </w:r>
      <w:r>
        <w:rPr>
          <w:spacing w:val="-9"/>
          <w:sz w:val="23"/>
        </w:rPr>
        <w:t> </w:t>
      </w:r>
      <w:r>
        <w:rPr>
          <w:sz w:val="23"/>
        </w:rPr>
        <w:t>Company.</w:t>
      </w:r>
    </w:p>
    <w:p>
      <w:pPr>
        <w:pStyle w:val="ListParagraph"/>
        <w:numPr>
          <w:ilvl w:val="0"/>
          <w:numId w:val="4"/>
        </w:numPr>
        <w:tabs>
          <w:tab w:pos="820" w:val="left" w:leader="none"/>
          <w:tab w:pos="821" w:val="left" w:leader="none"/>
        </w:tabs>
        <w:spacing w:line="242" w:lineRule="auto" w:before="16" w:after="0"/>
        <w:ind w:left="820" w:right="119" w:hanging="720"/>
        <w:jc w:val="left"/>
        <w:rPr>
          <w:sz w:val="23"/>
        </w:rPr>
      </w:pPr>
      <w:r>
        <w:rPr>
          <w:sz w:val="23"/>
        </w:rPr>
        <w:t>Exercise your duties with due and reasonable care, skill and diligence and exercise independent</w:t>
      </w:r>
      <w:r>
        <w:rPr>
          <w:spacing w:val="-2"/>
          <w:sz w:val="23"/>
        </w:rPr>
        <w:t> </w:t>
      </w:r>
      <w:r>
        <w:rPr>
          <w:sz w:val="23"/>
        </w:rPr>
        <w:t>judgment.</w:t>
      </w:r>
    </w:p>
    <w:p>
      <w:pPr>
        <w:pStyle w:val="ListParagraph"/>
        <w:numPr>
          <w:ilvl w:val="0"/>
          <w:numId w:val="4"/>
        </w:numPr>
        <w:tabs>
          <w:tab w:pos="820" w:val="left" w:leader="none"/>
          <w:tab w:pos="821" w:val="left" w:leader="none"/>
        </w:tabs>
        <w:spacing w:line="242" w:lineRule="auto" w:before="16" w:after="0"/>
        <w:ind w:left="820" w:right="115" w:hanging="720"/>
        <w:jc w:val="left"/>
        <w:rPr>
          <w:sz w:val="23"/>
        </w:rPr>
      </w:pPr>
      <w:r>
        <w:rPr>
          <w:sz w:val="23"/>
        </w:rPr>
        <w:t>Do not get involved in a situation in which you may have a direct or indirect interest that conflicts, or possibly may conflict, with the interest of the</w:t>
      </w:r>
      <w:r>
        <w:rPr>
          <w:spacing w:val="-14"/>
          <w:sz w:val="23"/>
        </w:rPr>
        <w:t> </w:t>
      </w:r>
      <w:r>
        <w:rPr>
          <w:sz w:val="23"/>
        </w:rPr>
        <w:t>company.</w:t>
      </w:r>
    </w:p>
    <w:p>
      <w:pPr>
        <w:pStyle w:val="ListParagraph"/>
        <w:numPr>
          <w:ilvl w:val="0"/>
          <w:numId w:val="4"/>
        </w:numPr>
        <w:tabs>
          <w:tab w:pos="820" w:val="left" w:leader="none"/>
          <w:tab w:pos="821" w:val="left" w:leader="none"/>
        </w:tabs>
        <w:spacing w:line="240" w:lineRule="auto" w:before="19" w:after="0"/>
        <w:ind w:left="820" w:right="118" w:hanging="720"/>
        <w:jc w:val="left"/>
        <w:rPr>
          <w:sz w:val="23"/>
        </w:rPr>
      </w:pPr>
      <w:r>
        <w:rPr>
          <w:sz w:val="23"/>
        </w:rPr>
        <w:t>Do not achieve or attempt to achieve any undue gain or advantage either to yourself or to your relatives, partners, or</w:t>
      </w:r>
      <w:r>
        <w:rPr>
          <w:spacing w:val="-3"/>
          <w:sz w:val="23"/>
        </w:rPr>
        <w:t> </w:t>
      </w:r>
      <w:r>
        <w:rPr>
          <w:sz w:val="23"/>
        </w:rPr>
        <w:t>associates</w:t>
      </w:r>
    </w:p>
    <w:p>
      <w:pPr>
        <w:pStyle w:val="BodyText"/>
      </w:pPr>
    </w:p>
    <w:p>
      <w:pPr>
        <w:pStyle w:val="Heading1"/>
        <w:numPr>
          <w:ilvl w:val="0"/>
          <w:numId w:val="5"/>
        </w:numPr>
        <w:tabs>
          <w:tab w:pos="331" w:val="left" w:leader="none"/>
        </w:tabs>
        <w:spacing w:line="240" w:lineRule="auto" w:before="0" w:after="0"/>
        <w:ind w:left="330" w:right="0" w:hanging="231"/>
        <w:jc w:val="left"/>
      </w:pPr>
      <w:r>
        <w:rPr/>
        <w:t>Training of the</w:t>
      </w:r>
      <w:r>
        <w:rPr>
          <w:spacing w:val="-4"/>
        </w:rPr>
        <w:t> </w:t>
      </w:r>
      <w:r>
        <w:rPr/>
        <w:t>Board</w:t>
      </w:r>
    </w:p>
    <w:p>
      <w:pPr>
        <w:pStyle w:val="BodyText"/>
        <w:rPr>
          <w:b/>
        </w:rPr>
      </w:pPr>
    </w:p>
    <w:p>
      <w:pPr>
        <w:pStyle w:val="BodyText"/>
        <w:ind w:left="100" w:right="119"/>
        <w:jc w:val="both"/>
      </w:pPr>
      <w:r>
        <w:rPr/>
        <w:t>Every independent director inducted on the Board is provided with a programme done by senior expert(s) in the management team for familiarization on the vision, mission, strategy, goals and objectives of the organization.</w:t>
      </w:r>
    </w:p>
    <w:p>
      <w:pPr>
        <w:spacing w:after="0"/>
        <w:jc w:val="both"/>
        <w:sectPr>
          <w:pgSz w:w="12240" w:h="15840"/>
          <w:pgMar w:top="1400" w:bottom="280" w:left="1340" w:right="1320"/>
        </w:sectPr>
      </w:pPr>
    </w:p>
    <w:p>
      <w:pPr>
        <w:pStyle w:val="BodyText"/>
        <w:spacing w:before="37"/>
        <w:ind w:left="100" w:right="120"/>
        <w:jc w:val="both"/>
      </w:pPr>
      <w:r>
        <w:rPr/>
        <w:t>This programme helps the director to build a good professional, purposeful rapport with the senior leadership team in addition to understanding the overall structure of the organization.</w:t>
      </w:r>
    </w:p>
    <w:p>
      <w:pPr>
        <w:pStyle w:val="BodyText"/>
      </w:pPr>
    </w:p>
    <w:p>
      <w:pPr>
        <w:pStyle w:val="BodyText"/>
        <w:ind w:left="100" w:right="115"/>
        <w:jc w:val="both"/>
      </w:pPr>
      <w:r>
        <w:rPr/>
        <w:t>Further, the Company continues to organize programmes on a periodical basis to develop their attitude, knowledge and skill sets on all matters which are common to the whole Board.</w:t>
      </w:r>
    </w:p>
    <w:p>
      <w:pPr>
        <w:pStyle w:val="BodyText"/>
      </w:pPr>
    </w:p>
    <w:p>
      <w:pPr>
        <w:pStyle w:val="Heading1"/>
        <w:numPr>
          <w:ilvl w:val="0"/>
          <w:numId w:val="5"/>
        </w:numPr>
        <w:tabs>
          <w:tab w:pos="333" w:val="left" w:leader="none"/>
        </w:tabs>
        <w:spacing w:line="240" w:lineRule="auto" w:before="0" w:after="0"/>
        <w:ind w:left="332" w:right="0" w:hanging="233"/>
        <w:jc w:val="left"/>
      </w:pPr>
      <w:r>
        <w:rPr/>
        <w:t>Code of</w:t>
      </w:r>
      <w:r>
        <w:rPr>
          <w:spacing w:val="-5"/>
        </w:rPr>
        <w:t> </w:t>
      </w:r>
      <w:r>
        <w:rPr/>
        <w:t>conduct</w:t>
      </w:r>
    </w:p>
    <w:p>
      <w:pPr>
        <w:pStyle w:val="BodyText"/>
        <w:rPr>
          <w:b/>
        </w:rPr>
      </w:pPr>
    </w:p>
    <w:p>
      <w:pPr>
        <w:pStyle w:val="BodyText"/>
        <w:ind w:left="100" w:right="121"/>
        <w:jc w:val="both"/>
      </w:pPr>
      <w:r>
        <w:rPr/>
        <w:t>You are required to comply with the Company’s code of Business conduct and Ethics, a copy of which is enclosed herewith. (Annexure I)</w:t>
      </w:r>
    </w:p>
    <w:p>
      <w:pPr>
        <w:pStyle w:val="BodyText"/>
      </w:pPr>
    </w:p>
    <w:p>
      <w:pPr>
        <w:pStyle w:val="Heading1"/>
        <w:numPr>
          <w:ilvl w:val="0"/>
          <w:numId w:val="5"/>
        </w:numPr>
        <w:tabs>
          <w:tab w:pos="333" w:val="left" w:leader="none"/>
        </w:tabs>
        <w:spacing w:line="240" w:lineRule="auto" w:before="1" w:after="0"/>
        <w:ind w:left="332" w:right="0" w:hanging="233"/>
        <w:jc w:val="left"/>
      </w:pPr>
      <w:r>
        <w:rPr/>
        <w:t>Evaluation</w:t>
      </w:r>
    </w:p>
    <w:p>
      <w:pPr>
        <w:pStyle w:val="BodyText"/>
        <w:rPr>
          <w:b/>
        </w:rPr>
      </w:pPr>
    </w:p>
    <w:p>
      <w:pPr>
        <w:pStyle w:val="BodyText"/>
        <w:ind w:left="100" w:right="117"/>
        <w:jc w:val="both"/>
      </w:pPr>
      <w:r>
        <w:rPr/>
        <w:t>The performance evaluation shall be done by the entire Board of Directors excluding the director being</w:t>
      </w:r>
      <w:r>
        <w:rPr>
          <w:spacing w:val="-1"/>
        </w:rPr>
        <w:t> </w:t>
      </w:r>
      <w:r>
        <w:rPr/>
        <w:t>evaluated.</w:t>
      </w:r>
    </w:p>
    <w:p>
      <w:pPr>
        <w:pStyle w:val="BodyText"/>
      </w:pPr>
    </w:p>
    <w:p>
      <w:pPr>
        <w:pStyle w:val="BodyText"/>
        <w:ind w:left="100" w:right="114"/>
        <w:jc w:val="both"/>
      </w:pPr>
      <w:r>
        <w:rPr/>
        <w:t>The performance of the Non-Executive Independent Directors shall be reviewed and evaluated by the Nomination and Remuneration committee on an Annual basis which includes the following factors:</w:t>
      </w:r>
    </w:p>
    <w:p>
      <w:pPr>
        <w:pStyle w:val="BodyText"/>
      </w:pPr>
    </w:p>
    <w:p>
      <w:pPr>
        <w:pStyle w:val="ListParagraph"/>
        <w:numPr>
          <w:ilvl w:val="0"/>
          <w:numId w:val="6"/>
        </w:numPr>
        <w:tabs>
          <w:tab w:pos="513" w:val="left" w:leader="none"/>
          <w:tab w:pos="514" w:val="left" w:leader="none"/>
        </w:tabs>
        <w:spacing w:line="240" w:lineRule="auto" w:before="0" w:after="0"/>
        <w:ind w:left="513" w:right="0" w:hanging="414"/>
        <w:jc w:val="left"/>
        <w:rPr>
          <w:sz w:val="23"/>
        </w:rPr>
      </w:pPr>
      <w:r>
        <w:rPr>
          <w:sz w:val="23"/>
        </w:rPr>
        <w:t>Participation by the directors during the discussions of the</w:t>
      </w:r>
      <w:r>
        <w:rPr>
          <w:spacing w:val="-3"/>
          <w:sz w:val="23"/>
        </w:rPr>
        <w:t> </w:t>
      </w:r>
      <w:r>
        <w:rPr>
          <w:sz w:val="23"/>
        </w:rPr>
        <w:t>board</w:t>
      </w:r>
    </w:p>
    <w:p>
      <w:pPr>
        <w:pStyle w:val="ListParagraph"/>
        <w:numPr>
          <w:ilvl w:val="0"/>
          <w:numId w:val="6"/>
        </w:numPr>
        <w:tabs>
          <w:tab w:pos="513" w:val="left" w:leader="none"/>
          <w:tab w:pos="514" w:val="left" w:leader="none"/>
        </w:tabs>
        <w:spacing w:line="240" w:lineRule="auto" w:before="1" w:after="0"/>
        <w:ind w:left="513" w:right="0" w:hanging="414"/>
        <w:jc w:val="left"/>
        <w:rPr>
          <w:sz w:val="23"/>
        </w:rPr>
      </w:pPr>
      <w:r>
        <w:rPr>
          <w:sz w:val="23"/>
        </w:rPr>
        <w:t>Integrity and maintenance of</w:t>
      </w:r>
      <w:r>
        <w:rPr>
          <w:spacing w:val="-6"/>
          <w:sz w:val="23"/>
        </w:rPr>
        <w:t> </w:t>
      </w:r>
      <w:r>
        <w:rPr>
          <w:sz w:val="23"/>
        </w:rPr>
        <w:t>confidentiality</w:t>
      </w:r>
    </w:p>
    <w:p>
      <w:pPr>
        <w:pStyle w:val="ListParagraph"/>
        <w:numPr>
          <w:ilvl w:val="0"/>
          <w:numId w:val="6"/>
        </w:numPr>
        <w:tabs>
          <w:tab w:pos="513" w:val="left" w:leader="none"/>
          <w:tab w:pos="514" w:val="left" w:leader="none"/>
        </w:tabs>
        <w:spacing w:line="240" w:lineRule="auto" w:before="0" w:after="0"/>
        <w:ind w:left="513" w:right="0" w:hanging="414"/>
        <w:jc w:val="left"/>
        <w:rPr>
          <w:sz w:val="23"/>
        </w:rPr>
      </w:pPr>
      <w:r>
        <w:rPr>
          <w:sz w:val="23"/>
        </w:rPr>
        <w:t>Independence of behaviour and</w:t>
      </w:r>
      <w:r>
        <w:rPr>
          <w:spacing w:val="-2"/>
          <w:sz w:val="23"/>
        </w:rPr>
        <w:t> </w:t>
      </w:r>
      <w:r>
        <w:rPr>
          <w:sz w:val="23"/>
        </w:rPr>
        <w:t>judgement</w:t>
      </w:r>
    </w:p>
    <w:p>
      <w:pPr>
        <w:pStyle w:val="ListParagraph"/>
        <w:numPr>
          <w:ilvl w:val="0"/>
          <w:numId w:val="6"/>
        </w:numPr>
        <w:tabs>
          <w:tab w:pos="513" w:val="left" w:leader="none"/>
          <w:tab w:pos="514" w:val="left" w:leader="none"/>
        </w:tabs>
        <w:spacing w:line="240" w:lineRule="auto" w:before="0" w:after="0"/>
        <w:ind w:left="513" w:right="0" w:hanging="414"/>
        <w:jc w:val="left"/>
        <w:rPr>
          <w:sz w:val="23"/>
        </w:rPr>
      </w:pPr>
      <w:r>
        <w:rPr>
          <w:sz w:val="23"/>
        </w:rPr>
        <w:t>Effective development of knowledge and</w:t>
      </w:r>
      <w:r>
        <w:rPr>
          <w:spacing w:val="-1"/>
          <w:sz w:val="23"/>
        </w:rPr>
        <w:t> </w:t>
      </w:r>
      <w:r>
        <w:rPr>
          <w:sz w:val="23"/>
        </w:rPr>
        <w:t>expertise</w:t>
      </w:r>
    </w:p>
    <w:p>
      <w:pPr>
        <w:pStyle w:val="BodyText"/>
      </w:pPr>
    </w:p>
    <w:p>
      <w:pPr>
        <w:pStyle w:val="Heading1"/>
        <w:numPr>
          <w:ilvl w:val="0"/>
          <w:numId w:val="5"/>
        </w:numPr>
        <w:tabs>
          <w:tab w:pos="333" w:val="left" w:leader="none"/>
        </w:tabs>
        <w:spacing w:line="240" w:lineRule="auto" w:before="0" w:after="0"/>
        <w:ind w:left="332" w:right="0" w:hanging="233"/>
        <w:jc w:val="left"/>
      </w:pPr>
      <w:r>
        <w:rPr/>
        <w:t>Remuneration</w:t>
      </w:r>
    </w:p>
    <w:p>
      <w:pPr>
        <w:pStyle w:val="BodyText"/>
        <w:rPr>
          <w:b/>
        </w:rPr>
      </w:pPr>
    </w:p>
    <w:p>
      <w:pPr>
        <w:pStyle w:val="BodyText"/>
        <w:ind w:left="100"/>
        <w:jc w:val="both"/>
      </w:pPr>
      <w:r>
        <w:rPr>
          <w:u w:val="single"/>
        </w:rPr>
        <w:t>Sitting fees:</w:t>
      </w:r>
    </w:p>
    <w:p>
      <w:pPr>
        <w:pStyle w:val="BodyText"/>
        <w:spacing w:before="7"/>
        <w:rPr>
          <w:sz w:val="17"/>
        </w:rPr>
      </w:pPr>
    </w:p>
    <w:p>
      <w:pPr>
        <w:pStyle w:val="BodyText"/>
        <w:spacing w:before="54"/>
        <w:ind w:left="100" w:right="113"/>
        <w:jc w:val="both"/>
      </w:pPr>
      <w:r>
        <w:rPr/>
        <w:t>Subject to the limits provided under the laws/regulations, as an Independent Director you shall be paid a sitting fee for attending the meetings of the Board and the Committees of which you are a member:</w:t>
      </w:r>
    </w:p>
    <w:p>
      <w:pPr>
        <w:pStyle w:val="BodyText"/>
      </w:pPr>
    </w:p>
    <w:p>
      <w:pPr>
        <w:pStyle w:val="BodyText"/>
        <w:spacing w:before="1"/>
        <w:ind w:left="100" w:right="120"/>
        <w:jc w:val="both"/>
      </w:pPr>
      <w:r>
        <w:rPr/>
        <w:t>You are eligible for fixed amount of sitting fees for attending meeting of the Board of Directors and its committees.</w:t>
      </w:r>
    </w:p>
    <w:p>
      <w:pPr>
        <w:pStyle w:val="BodyText"/>
      </w:pPr>
    </w:p>
    <w:p>
      <w:pPr>
        <w:pStyle w:val="BodyText"/>
        <w:ind w:left="100"/>
        <w:jc w:val="both"/>
      </w:pPr>
      <w:r>
        <w:rPr>
          <w:u w:val="single"/>
        </w:rPr>
        <w:t>Reimbursement of expenses:</w:t>
      </w:r>
    </w:p>
    <w:p>
      <w:pPr>
        <w:pStyle w:val="BodyText"/>
        <w:spacing w:before="8"/>
        <w:rPr>
          <w:sz w:val="17"/>
        </w:rPr>
      </w:pPr>
    </w:p>
    <w:p>
      <w:pPr>
        <w:pStyle w:val="BodyText"/>
        <w:spacing w:before="54"/>
        <w:ind w:left="100" w:right="117"/>
        <w:jc w:val="both"/>
      </w:pPr>
      <w:r>
        <w:rPr/>
        <w:t>All expenses incurred by the Board of Directors for attending the meetings and events of the Company are reimbursed at actuals. Wherever the actual bills are not directly attributed to the expenses for the purpose of attending the event /meeting, the “best fare” practice is adopted to reimburse such expenses.</w:t>
      </w:r>
    </w:p>
    <w:p>
      <w:pPr>
        <w:pStyle w:val="BodyText"/>
      </w:pPr>
    </w:p>
    <w:p>
      <w:pPr>
        <w:pStyle w:val="Heading1"/>
        <w:numPr>
          <w:ilvl w:val="0"/>
          <w:numId w:val="5"/>
        </w:numPr>
        <w:tabs>
          <w:tab w:pos="331" w:val="left" w:leader="none"/>
        </w:tabs>
        <w:spacing w:line="240" w:lineRule="auto" w:before="0" w:after="0"/>
        <w:ind w:left="330" w:right="0" w:hanging="231"/>
        <w:jc w:val="left"/>
      </w:pPr>
      <w:r>
        <w:rPr/>
        <w:t>Disclosures to the</w:t>
      </w:r>
      <w:r>
        <w:rPr>
          <w:spacing w:val="-4"/>
        </w:rPr>
        <w:t> </w:t>
      </w:r>
      <w:r>
        <w:rPr/>
        <w:t>Company</w:t>
      </w:r>
    </w:p>
    <w:p>
      <w:pPr>
        <w:spacing w:after="0" w:line="240" w:lineRule="auto"/>
        <w:jc w:val="left"/>
        <w:sectPr>
          <w:pgSz w:w="12240" w:h="15840"/>
          <w:pgMar w:top="1400" w:bottom="280" w:left="1340" w:right="1320"/>
        </w:sectPr>
      </w:pPr>
    </w:p>
    <w:p>
      <w:pPr>
        <w:pStyle w:val="BodyText"/>
        <w:spacing w:before="37"/>
        <w:ind w:left="100" w:right="140"/>
      </w:pPr>
      <w:r>
        <w:rPr/>
        <w:t>Under the provisions of the Companies Act, 2013 and Listing Agreement you are required to disclose the requisite information on a periodical and event</w:t>
      </w:r>
      <w:r>
        <w:rPr>
          <w:spacing w:val="-5"/>
        </w:rPr>
        <w:t> </w:t>
      </w:r>
      <w:r>
        <w:rPr/>
        <w:t>basis.</w:t>
      </w:r>
    </w:p>
    <w:p>
      <w:pPr>
        <w:pStyle w:val="BodyText"/>
      </w:pPr>
    </w:p>
    <w:p>
      <w:pPr>
        <w:pStyle w:val="Heading1"/>
        <w:numPr>
          <w:ilvl w:val="0"/>
          <w:numId w:val="5"/>
        </w:numPr>
        <w:tabs>
          <w:tab w:pos="448" w:val="left" w:leader="none"/>
        </w:tabs>
        <w:spacing w:line="240" w:lineRule="auto" w:before="0" w:after="0"/>
        <w:ind w:left="447" w:right="0" w:hanging="348"/>
        <w:jc w:val="left"/>
      </w:pPr>
      <w:r>
        <w:rPr/>
        <w:t>Trading in the</w:t>
      </w:r>
      <w:r>
        <w:rPr>
          <w:spacing w:val="-4"/>
        </w:rPr>
        <w:t> </w:t>
      </w:r>
      <w:r>
        <w:rPr/>
        <w:t>shares</w:t>
      </w:r>
    </w:p>
    <w:p>
      <w:pPr>
        <w:pStyle w:val="BodyText"/>
        <w:rPr>
          <w:b/>
        </w:rPr>
      </w:pPr>
    </w:p>
    <w:p>
      <w:pPr>
        <w:pStyle w:val="BodyText"/>
        <w:ind w:left="100" w:right="140"/>
      </w:pPr>
      <w:r>
        <w:rPr/>
        <w:t>The Board of Directors are allowed to trade in the shares of the Company subject to the provisions of the Securities and Exchange Board of India (Prohibition of Insider Trading) Regulations, 1992.</w:t>
      </w:r>
    </w:p>
    <w:p>
      <w:pPr>
        <w:pStyle w:val="BodyText"/>
        <w:ind w:left="100"/>
      </w:pPr>
      <w:r>
        <w:rPr/>
        <w:t>All directors shall be subject to trading restrictions as enumerated below:-</w:t>
      </w:r>
    </w:p>
    <w:p>
      <w:pPr>
        <w:pStyle w:val="BodyText"/>
        <w:ind w:left="100"/>
      </w:pPr>
      <w:r>
        <w:rPr/>
        <w:t>The period for trading in the company's security shall be called "Trading Window". The trading window shall be closed during the time the following information is un-published.</w:t>
      </w:r>
    </w:p>
    <w:p>
      <w:pPr>
        <w:pStyle w:val="BodyText"/>
        <w:spacing w:before="10"/>
      </w:pPr>
    </w:p>
    <w:p>
      <w:pPr>
        <w:pStyle w:val="ListParagraph"/>
        <w:numPr>
          <w:ilvl w:val="0"/>
          <w:numId w:val="7"/>
        </w:numPr>
        <w:tabs>
          <w:tab w:pos="379" w:val="left" w:leader="none"/>
        </w:tabs>
        <w:spacing w:line="240" w:lineRule="auto" w:before="0" w:after="0"/>
        <w:ind w:left="378" w:right="0" w:hanging="279"/>
        <w:jc w:val="left"/>
        <w:rPr>
          <w:sz w:val="23"/>
        </w:rPr>
      </w:pPr>
      <w:r>
        <w:rPr>
          <w:sz w:val="23"/>
        </w:rPr>
        <w:t>Declaration of Financial results (quarterly, half-yearly and</w:t>
      </w:r>
      <w:r>
        <w:rPr>
          <w:spacing w:val="-4"/>
          <w:sz w:val="23"/>
        </w:rPr>
        <w:t> </w:t>
      </w:r>
      <w:r>
        <w:rPr>
          <w:sz w:val="23"/>
        </w:rPr>
        <w:t>annual)</w:t>
      </w:r>
    </w:p>
    <w:p>
      <w:pPr>
        <w:pStyle w:val="ListParagraph"/>
        <w:numPr>
          <w:ilvl w:val="0"/>
          <w:numId w:val="7"/>
        </w:numPr>
        <w:tabs>
          <w:tab w:pos="379" w:val="left" w:leader="none"/>
        </w:tabs>
        <w:spacing w:line="240" w:lineRule="auto" w:before="1" w:after="0"/>
        <w:ind w:left="378" w:right="0" w:hanging="279"/>
        <w:jc w:val="left"/>
        <w:rPr>
          <w:sz w:val="23"/>
        </w:rPr>
      </w:pPr>
      <w:r>
        <w:rPr>
          <w:sz w:val="23"/>
        </w:rPr>
        <w:t>Declaration of dividends (interim and final)</w:t>
      </w:r>
    </w:p>
    <w:p>
      <w:pPr>
        <w:pStyle w:val="ListParagraph"/>
        <w:numPr>
          <w:ilvl w:val="0"/>
          <w:numId w:val="7"/>
        </w:numPr>
        <w:tabs>
          <w:tab w:pos="379" w:val="left" w:leader="none"/>
        </w:tabs>
        <w:spacing w:line="240" w:lineRule="auto" w:before="0" w:after="0"/>
        <w:ind w:left="378" w:right="0" w:hanging="279"/>
        <w:jc w:val="left"/>
        <w:rPr>
          <w:sz w:val="23"/>
        </w:rPr>
      </w:pPr>
      <w:r>
        <w:rPr>
          <w:sz w:val="23"/>
        </w:rPr>
        <w:t>Issue of securities by way of public/ rights/bonus</w:t>
      </w:r>
      <w:r>
        <w:rPr>
          <w:spacing w:val="-2"/>
          <w:sz w:val="23"/>
        </w:rPr>
        <w:t> </w:t>
      </w:r>
      <w:r>
        <w:rPr>
          <w:sz w:val="23"/>
        </w:rPr>
        <w:t>etc.</w:t>
      </w:r>
    </w:p>
    <w:p>
      <w:pPr>
        <w:pStyle w:val="ListParagraph"/>
        <w:numPr>
          <w:ilvl w:val="0"/>
          <w:numId w:val="7"/>
        </w:numPr>
        <w:tabs>
          <w:tab w:pos="377" w:val="left" w:leader="none"/>
        </w:tabs>
        <w:spacing w:line="240" w:lineRule="auto" w:before="0" w:after="0"/>
        <w:ind w:left="376" w:right="0" w:hanging="277"/>
        <w:jc w:val="left"/>
        <w:rPr>
          <w:sz w:val="23"/>
        </w:rPr>
      </w:pPr>
      <w:r>
        <w:rPr>
          <w:sz w:val="23"/>
        </w:rPr>
        <w:t>Any major expansion plans or execution of new</w:t>
      </w:r>
      <w:r>
        <w:rPr>
          <w:spacing w:val="-6"/>
          <w:sz w:val="23"/>
        </w:rPr>
        <w:t> </w:t>
      </w:r>
      <w:r>
        <w:rPr>
          <w:sz w:val="23"/>
        </w:rPr>
        <w:t>projects</w:t>
      </w:r>
    </w:p>
    <w:p>
      <w:pPr>
        <w:pStyle w:val="ListParagraph"/>
        <w:numPr>
          <w:ilvl w:val="0"/>
          <w:numId w:val="7"/>
        </w:numPr>
        <w:tabs>
          <w:tab w:pos="377" w:val="left" w:leader="none"/>
        </w:tabs>
        <w:spacing w:line="240" w:lineRule="auto" w:before="0" w:after="0"/>
        <w:ind w:left="376" w:right="0" w:hanging="277"/>
        <w:jc w:val="left"/>
        <w:rPr>
          <w:sz w:val="23"/>
        </w:rPr>
      </w:pPr>
      <w:r>
        <w:rPr>
          <w:sz w:val="23"/>
        </w:rPr>
        <w:t>Amalgamation, mergers, takeovers and</w:t>
      </w:r>
      <w:r>
        <w:rPr>
          <w:spacing w:val="-3"/>
          <w:sz w:val="23"/>
        </w:rPr>
        <w:t> </w:t>
      </w:r>
      <w:r>
        <w:rPr>
          <w:sz w:val="23"/>
        </w:rPr>
        <w:t>buy-back</w:t>
      </w:r>
    </w:p>
    <w:p>
      <w:pPr>
        <w:pStyle w:val="ListParagraph"/>
        <w:numPr>
          <w:ilvl w:val="0"/>
          <w:numId w:val="7"/>
        </w:numPr>
        <w:tabs>
          <w:tab w:pos="379" w:val="left" w:leader="none"/>
        </w:tabs>
        <w:spacing w:line="240" w:lineRule="auto" w:before="0" w:after="0"/>
        <w:ind w:left="378" w:right="0" w:hanging="279"/>
        <w:jc w:val="left"/>
        <w:rPr>
          <w:sz w:val="23"/>
        </w:rPr>
      </w:pPr>
      <w:r>
        <w:rPr>
          <w:sz w:val="23"/>
        </w:rPr>
        <w:t>Disposal of whole or substantially the whole of the</w:t>
      </w:r>
      <w:r>
        <w:rPr>
          <w:spacing w:val="-12"/>
          <w:sz w:val="23"/>
        </w:rPr>
        <w:t> </w:t>
      </w:r>
      <w:r>
        <w:rPr>
          <w:sz w:val="23"/>
        </w:rPr>
        <w:t>undertaking</w:t>
      </w:r>
    </w:p>
    <w:p>
      <w:pPr>
        <w:pStyle w:val="ListParagraph"/>
        <w:numPr>
          <w:ilvl w:val="0"/>
          <w:numId w:val="7"/>
        </w:numPr>
        <w:tabs>
          <w:tab w:pos="377" w:val="left" w:leader="none"/>
        </w:tabs>
        <w:spacing w:line="240" w:lineRule="auto" w:before="0" w:after="0"/>
        <w:ind w:left="376" w:right="0" w:hanging="277"/>
        <w:jc w:val="left"/>
        <w:rPr>
          <w:sz w:val="23"/>
        </w:rPr>
      </w:pPr>
      <w:r>
        <w:rPr>
          <w:sz w:val="23"/>
        </w:rPr>
        <w:t>Any changes in policies, plans or operations of the company (Material</w:t>
      </w:r>
      <w:r>
        <w:rPr>
          <w:spacing w:val="-10"/>
          <w:sz w:val="23"/>
        </w:rPr>
        <w:t> </w:t>
      </w:r>
      <w:r>
        <w:rPr>
          <w:sz w:val="23"/>
        </w:rPr>
        <w:t>events).</w:t>
      </w:r>
    </w:p>
    <w:p>
      <w:pPr>
        <w:pStyle w:val="BodyText"/>
        <w:spacing w:before="2"/>
        <w:rPr>
          <w:sz w:val="22"/>
        </w:rPr>
      </w:pPr>
    </w:p>
    <w:p>
      <w:pPr>
        <w:pStyle w:val="BodyText"/>
        <w:ind w:left="100" w:right="119"/>
        <w:jc w:val="both"/>
      </w:pPr>
      <w:r>
        <w:rPr/>
        <w:t>When the trading window is closed the directors shall not trade in the company's securities in such period. As per Section 194 of the Companies Act, 2013 the Directors are prohibited to do any forward dealings in securities of the Company.</w:t>
      </w:r>
    </w:p>
    <w:p>
      <w:pPr>
        <w:pStyle w:val="BodyText"/>
      </w:pPr>
    </w:p>
    <w:p>
      <w:pPr>
        <w:pStyle w:val="Heading1"/>
        <w:numPr>
          <w:ilvl w:val="0"/>
          <w:numId w:val="5"/>
        </w:numPr>
        <w:tabs>
          <w:tab w:pos="448" w:val="left" w:leader="none"/>
        </w:tabs>
        <w:spacing w:line="240" w:lineRule="auto" w:before="0" w:after="0"/>
        <w:ind w:left="447" w:right="0" w:hanging="348"/>
        <w:jc w:val="left"/>
      </w:pPr>
      <w:r>
        <w:rPr/>
        <w:t>Confidentiality</w:t>
      </w:r>
    </w:p>
    <w:p>
      <w:pPr>
        <w:pStyle w:val="BodyText"/>
        <w:rPr>
          <w:b/>
        </w:rPr>
      </w:pPr>
    </w:p>
    <w:p>
      <w:pPr>
        <w:pStyle w:val="BodyText"/>
        <w:spacing w:before="1"/>
        <w:ind w:left="100" w:right="117"/>
        <w:jc w:val="both"/>
      </w:pPr>
      <w:r>
        <w:rPr/>
        <w:t>All information acquired during your tenure as Director is confidential to the Company and should not be disclosed either during your tenure or following termination (by whatever means) to third parties except as permitted by law.</w:t>
      </w:r>
    </w:p>
    <w:p>
      <w:pPr>
        <w:pStyle w:val="BodyText"/>
      </w:pPr>
    </w:p>
    <w:p>
      <w:pPr>
        <w:pStyle w:val="Heading1"/>
        <w:numPr>
          <w:ilvl w:val="0"/>
          <w:numId w:val="5"/>
        </w:numPr>
        <w:tabs>
          <w:tab w:pos="448" w:val="left" w:leader="none"/>
        </w:tabs>
        <w:spacing w:line="240" w:lineRule="auto" w:before="0" w:after="0"/>
        <w:ind w:left="447" w:right="0" w:hanging="348"/>
        <w:jc w:val="both"/>
      </w:pPr>
      <w:r>
        <w:rPr/>
        <w:t>Termination</w:t>
      </w:r>
    </w:p>
    <w:p>
      <w:pPr>
        <w:pStyle w:val="BodyText"/>
        <w:spacing w:line="276" w:lineRule="auto"/>
        <w:ind w:left="100" w:right="116"/>
        <w:jc w:val="both"/>
      </w:pPr>
      <w:r>
        <w:rPr/>
        <w:t>The directorship position will be terminated in accordance with the Companies Act, 2013, Listing Agreement and other applicable regulations. The Company may terminate the appointment with immediate effect in case of any serious or repeated breach or non-observance of your obligations as a Director to the Company or in the case of breach of the code of conduct prescribed by the Company. The director can voluntarily resign on submission of notice of resignation with sufficient reasons to the Board of Directors of the</w:t>
      </w:r>
      <w:r>
        <w:rPr>
          <w:spacing w:val="-1"/>
        </w:rPr>
        <w:t> </w:t>
      </w:r>
      <w:r>
        <w:rPr/>
        <w:t>Company.</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Wingdings">
    <w:altName w:val="Wingdings"/>
    <w:charset w:val="2"/>
    <w:family w:val="auto"/>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o"/>
      <w:lvlJc w:val="left"/>
      <w:pPr>
        <w:ind w:left="378" w:hanging="279"/>
      </w:pPr>
      <w:rPr>
        <w:rFonts w:hint="default" w:ascii="Courier New" w:hAnsi="Courier New" w:eastAsia="Courier New" w:cs="Courier New"/>
        <w:w w:val="100"/>
        <w:sz w:val="23"/>
        <w:szCs w:val="23"/>
        <w:lang w:val="en-US" w:eastAsia="en-US" w:bidi="en-US"/>
      </w:rPr>
    </w:lvl>
    <w:lvl w:ilvl="1">
      <w:start w:val="0"/>
      <w:numFmt w:val="bullet"/>
      <w:lvlText w:val="•"/>
      <w:lvlJc w:val="left"/>
      <w:pPr>
        <w:ind w:left="1300" w:hanging="279"/>
      </w:pPr>
      <w:rPr>
        <w:rFonts w:hint="default"/>
        <w:lang w:val="en-US" w:eastAsia="en-US" w:bidi="en-US"/>
      </w:rPr>
    </w:lvl>
    <w:lvl w:ilvl="2">
      <w:start w:val="0"/>
      <w:numFmt w:val="bullet"/>
      <w:lvlText w:val="•"/>
      <w:lvlJc w:val="left"/>
      <w:pPr>
        <w:ind w:left="2220" w:hanging="279"/>
      </w:pPr>
      <w:rPr>
        <w:rFonts w:hint="default"/>
        <w:lang w:val="en-US" w:eastAsia="en-US" w:bidi="en-US"/>
      </w:rPr>
    </w:lvl>
    <w:lvl w:ilvl="3">
      <w:start w:val="0"/>
      <w:numFmt w:val="bullet"/>
      <w:lvlText w:val="•"/>
      <w:lvlJc w:val="left"/>
      <w:pPr>
        <w:ind w:left="3140" w:hanging="279"/>
      </w:pPr>
      <w:rPr>
        <w:rFonts w:hint="default"/>
        <w:lang w:val="en-US" w:eastAsia="en-US" w:bidi="en-US"/>
      </w:rPr>
    </w:lvl>
    <w:lvl w:ilvl="4">
      <w:start w:val="0"/>
      <w:numFmt w:val="bullet"/>
      <w:lvlText w:val="•"/>
      <w:lvlJc w:val="left"/>
      <w:pPr>
        <w:ind w:left="4060" w:hanging="279"/>
      </w:pPr>
      <w:rPr>
        <w:rFonts w:hint="default"/>
        <w:lang w:val="en-US" w:eastAsia="en-US" w:bidi="en-US"/>
      </w:rPr>
    </w:lvl>
    <w:lvl w:ilvl="5">
      <w:start w:val="0"/>
      <w:numFmt w:val="bullet"/>
      <w:lvlText w:val="•"/>
      <w:lvlJc w:val="left"/>
      <w:pPr>
        <w:ind w:left="4980" w:hanging="279"/>
      </w:pPr>
      <w:rPr>
        <w:rFonts w:hint="default"/>
        <w:lang w:val="en-US" w:eastAsia="en-US" w:bidi="en-US"/>
      </w:rPr>
    </w:lvl>
    <w:lvl w:ilvl="6">
      <w:start w:val="0"/>
      <w:numFmt w:val="bullet"/>
      <w:lvlText w:val="•"/>
      <w:lvlJc w:val="left"/>
      <w:pPr>
        <w:ind w:left="5900" w:hanging="279"/>
      </w:pPr>
      <w:rPr>
        <w:rFonts w:hint="default"/>
        <w:lang w:val="en-US" w:eastAsia="en-US" w:bidi="en-US"/>
      </w:rPr>
    </w:lvl>
    <w:lvl w:ilvl="7">
      <w:start w:val="0"/>
      <w:numFmt w:val="bullet"/>
      <w:lvlText w:val="•"/>
      <w:lvlJc w:val="left"/>
      <w:pPr>
        <w:ind w:left="6820" w:hanging="279"/>
      </w:pPr>
      <w:rPr>
        <w:rFonts w:hint="default"/>
        <w:lang w:val="en-US" w:eastAsia="en-US" w:bidi="en-US"/>
      </w:rPr>
    </w:lvl>
    <w:lvl w:ilvl="8">
      <w:start w:val="0"/>
      <w:numFmt w:val="bullet"/>
      <w:lvlText w:val="•"/>
      <w:lvlJc w:val="left"/>
      <w:pPr>
        <w:ind w:left="7740" w:hanging="279"/>
      </w:pPr>
      <w:rPr>
        <w:rFonts w:hint="default"/>
        <w:lang w:val="en-US" w:eastAsia="en-US" w:bidi="en-US"/>
      </w:rPr>
    </w:lvl>
  </w:abstractNum>
  <w:abstractNum w:abstractNumId="5">
    <w:multiLevelType w:val="hybridMultilevel"/>
    <w:lvl w:ilvl="0">
      <w:start w:val="0"/>
      <w:numFmt w:val="bullet"/>
      <w:lvlText w:val=""/>
      <w:lvlJc w:val="left"/>
      <w:pPr>
        <w:ind w:left="513" w:hanging="413"/>
      </w:pPr>
      <w:rPr>
        <w:rFonts w:hint="default" w:ascii="Wingdings" w:hAnsi="Wingdings" w:eastAsia="Wingdings" w:cs="Wingdings"/>
        <w:w w:val="100"/>
        <w:sz w:val="23"/>
        <w:szCs w:val="23"/>
        <w:lang w:val="en-US" w:eastAsia="en-US" w:bidi="en-US"/>
      </w:rPr>
    </w:lvl>
    <w:lvl w:ilvl="1">
      <w:start w:val="0"/>
      <w:numFmt w:val="bullet"/>
      <w:lvlText w:val="•"/>
      <w:lvlJc w:val="left"/>
      <w:pPr>
        <w:ind w:left="1426" w:hanging="413"/>
      </w:pPr>
      <w:rPr>
        <w:rFonts w:hint="default"/>
        <w:lang w:val="en-US" w:eastAsia="en-US" w:bidi="en-US"/>
      </w:rPr>
    </w:lvl>
    <w:lvl w:ilvl="2">
      <w:start w:val="0"/>
      <w:numFmt w:val="bullet"/>
      <w:lvlText w:val="•"/>
      <w:lvlJc w:val="left"/>
      <w:pPr>
        <w:ind w:left="2332" w:hanging="413"/>
      </w:pPr>
      <w:rPr>
        <w:rFonts w:hint="default"/>
        <w:lang w:val="en-US" w:eastAsia="en-US" w:bidi="en-US"/>
      </w:rPr>
    </w:lvl>
    <w:lvl w:ilvl="3">
      <w:start w:val="0"/>
      <w:numFmt w:val="bullet"/>
      <w:lvlText w:val="•"/>
      <w:lvlJc w:val="left"/>
      <w:pPr>
        <w:ind w:left="3238" w:hanging="413"/>
      </w:pPr>
      <w:rPr>
        <w:rFonts w:hint="default"/>
        <w:lang w:val="en-US" w:eastAsia="en-US" w:bidi="en-US"/>
      </w:rPr>
    </w:lvl>
    <w:lvl w:ilvl="4">
      <w:start w:val="0"/>
      <w:numFmt w:val="bullet"/>
      <w:lvlText w:val="•"/>
      <w:lvlJc w:val="left"/>
      <w:pPr>
        <w:ind w:left="4144" w:hanging="413"/>
      </w:pPr>
      <w:rPr>
        <w:rFonts w:hint="default"/>
        <w:lang w:val="en-US" w:eastAsia="en-US" w:bidi="en-US"/>
      </w:rPr>
    </w:lvl>
    <w:lvl w:ilvl="5">
      <w:start w:val="0"/>
      <w:numFmt w:val="bullet"/>
      <w:lvlText w:val="•"/>
      <w:lvlJc w:val="left"/>
      <w:pPr>
        <w:ind w:left="5050" w:hanging="413"/>
      </w:pPr>
      <w:rPr>
        <w:rFonts w:hint="default"/>
        <w:lang w:val="en-US" w:eastAsia="en-US" w:bidi="en-US"/>
      </w:rPr>
    </w:lvl>
    <w:lvl w:ilvl="6">
      <w:start w:val="0"/>
      <w:numFmt w:val="bullet"/>
      <w:lvlText w:val="•"/>
      <w:lvlJc w:val="left"/>
      <w:pPr>
        <w:ind w:left="5956" w:hanging="413"/>
      </w:pPr>
      <w:rPr>
        <w:rFonts w:hint="default"/>
        <w:lang w:val="en-US" w:eastAsia="en-US" w:bidi="en-US"/>
      </w:rPr>
    </w:lvl>
    <w:lvl w:ilvl="7">
      <w:start w:val="0"/>
      <w:numFmt w:val="bullet"/>
      <w:lvlText w:val="•"/>
      <w:lvlJc w:val="left"/>
      <w:pPr>
        <w:ind w:left="6862" w:hanging="413"/>
      </w:pPr>
      <w:rPr>
        <w:rFonts w:hint="default"/>
        <w:lang w:val="en-US" w:eastAsia="en-US" w:bidi="en-US"/>
      </w:rPr>
    </w:lvl>
    <w:lvl w:ilvl="8">
      <w:start w:val="0"/>
      <w:numFmt w:val="bullet"/>
      <w:lvlText w:val="•"/>
      <w:lvlJc w:val="left"/>
      <w:pPr>
        <w:ind w:left="7768" w:hanging="413"/>
      </w:pPr>
      <w:rPr>
        <w:rFonts w:hint="default"/>
        <w:lang w:val="en-US" w:eastAsia="en-US" w:bidi="en-US"/>
      </w:rPr>
    </w:lvl>
  </w:abstractNum>
  <w:abstractNum w:abstractNumId="4">
    <w:multiLevelType w:val="hybridMultilevel"/>
    <w:lvl w:ilvl="0">
      <w:start w:val="5"/>
      <w:numFmt w:val="decimal"/>
      <w:lvlText w:val="%1."/>
      <w:lvlJc w:val="left"/>
      <w:pPr>
        <w:ind w:left="330" w:hanging="230"/>
        <w:jc w:val="left"/>
      </w:pPr>
      <w:rPr>
        <w:rFonts w:hint="default" w:ascii="Calibri" w:hAnsi="Calibri" w:eastAsia="Calibri" w:cs="Calibri"/>
        <w:b/>
        <w:bCs/>
        <w:w w:val="100"/>
        <w:sz w:val="23"/>
        <w:szCs w:val="23"/>
        <w:lang w:val="en-US" w:eastAsia="en-US" w:bidi="en-US"/>
      </w:rPr>
    </w:lvl>
    <w:lvl w:ilvl="1">
      <w:start w:val="0"/>
      <w:numFmt w:val="bullet"/>
      <w:lvlText w:val="•"/>
      <w:lvlJc w:val="left"/>
      <w:pPr>
        <w:ind w:left="1264" w:hanging="230"/>
      </w:pPr>
      <w:rPr>
        <w:rFonts w:hint="default"/>
        <w:lang w:val="en-US" w:eastAsia="en-US" w:bidi="en-US"/>
      </w:rPr>
    </w:lvl>
    <w:lvl w:ilvl="2">
      <w:start w:val="0"/>
      <w:numFmt w:val="bullet"/>
      <w:lvlText w:val="•"/>
      <w:lvlJc w:val="left"/>
      <w:pPr>
        <w:ind w:left="2188" w:hanging="230"/>
      </w:pPr>
      <w:rPr>
        <w:rFonts w:hint="default"/>
        <w:lang w:val="en-US" w:eastAsia="en-US" w:bidi="en-US"/>
      </w:rPr>
    </w:lvl>
    <w:lvl w:ilvl="3">
      <w:start w:val="0"/>
      <w:numFmt w:val="bullet"/>
      <w:lvlText w:val="•"/>
      <w:lvlJc w:val="left"/>
      <w:pPr>
        <w:ind w:left="3112" w:hanging="230"/>
      </w:pPr>
      <w:rPr>
        <w:rFonts w:hint="default"/>
        <w:lang w:val="en-US" w:eastAsia="en-US" w:bidi="en-US"/>
      </w:rPr>
    </w:lvl>
    <w:lvl w:ilvl="4">
      <w:start w:val="0"/>
      <w:numFmt w:val="bullet"/>
      <w:lvlText w:val="•"/>
      <w:lvlJc w:val="left"/>
      <w:pPr>
        <w:ind w:left="4036" w:hanging="230"/>
      </w:pPr>
      <w:rPr>
        <w:rFonts w:hint="default"/>
        <w:lang w:val="en-US" w:eastAsia="en-US" w:bidi="en-US"/>
      </w:rPr>
    </w:lvl>
    <w:lvl w:ilvl="5">
      <w:start w:val="0"/>
      <w:numFmt w:val="bullet"/>
      <w:lvlText w:val="•"/>
      <w:lvlJc w:val="left"/>
      <w:pPr>
        <w:ind w:left="4960" w:hanging="230"/>
      </w:pPr>
      <w:rPr>
        <w:rFonts w:hint="default"/>
        <w:lang w:val="en-US" w:eastAsia="en-US" w:bidi="en-US"/>
      </w:rPr>
    </w:lvl>
    <w:lvl w:ilvl="6">
      <w:start w:val="0"/>
      <w:numFmt w:val="bullet"/>
      <w:lvlText w:val="•"/>
      <w:lvlJc w:val="left"/>
      <w:pPr>
        <w:ind w:left="5884" w:hanging="230"/>
      </w:pPr>
      <w:rPr>
        <w:rFonts w:hint="default"/>
        <w:lang w:val="en-US" w:eastAsia="en-US" w:bidi="en-US"/>
      </w:rPr>
    </w:lvl>
    <w:lvl w:ilvl="7">
      <w:start w:val="0"/>
      <w:numFmt w:val="bullet"/>
      <w:lvlText w:val="•"/>
      <w:lvlJc w:val="left"/>
      <w:pPr>
        <w:ind w:left="6808" w:hanging="230"/>
      </w:pPr>
      <w:rPr>
        <w:rFonts w:hint="default"/>
        <w:lang w:val="en-US" w:eastAsia="en-US" w:bidi="en-US"/>
      </w:rPr>
    </w:lvl>
    <w:lvl w:ilvl="8">
      <w:start w:val="0"/>
      <w:numFmt w:val="bullet"/>
      <w:lvlText w:val="•"/>
      <w:lvlJc w:val="left"/>
      <w:pPr>
        <w:ind w:left="7732" w:hanging="230"/>
      </w:pPr>
      <w:rPr>
        <w:rFonts w:hint="default"/>
        <w:lang w:val="en-US" w:eastAsia="en-US" w:bidi="en-US"/>
      </w:rPr>
    </w:lvl>
  </w:abstractNum>
  <w:abstractNum w:abstractNumId="3">
    <w:multiLevelType w:val="hybridMultilevel"/>
    <w:lvl w:ilvl="0">
      <w:start w:val="1"/>
      <w:numFmt w:val="decimal"/>
      <w:lvlText w:val="%1."/>
      <w:lvlJc w:val="left"/>
      <w:pPr>
        <w:ind w:left="820" w:hanging="720"/>
        <w:jc w:val="left"/>
      </w:pPr>
      <w:rPr>
        <w:rFonts w:hint="default" w:ascii="Calibri" w:hAnsi="Calibri" w:eastAsia="Calibri" w:cs="Calibri"/>
        <w:w w:val="100"/>
        <w:sz w:val="23"/>
        <w:szCs w:val="23"/>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abstractNum w:abstractNumId="2">
    <w:multiLevelType w:val="hybridMultilevel"/>
    <w:lvl w:ilvl="0">
      <w:start w:val="1"/>
      <w:numFmt w:val="decimal"/>
      <w:lvlText w:val="%1."/>
      <w:lvlJc w:val="left"/>
      <w:pPr>
        <w:ind w:left="820" w:hanging="720"/>
        <w:jc w:val="left"/>
      </w:pPr>
      <w:rPr>
        <w:rFonts w:hint="default" w:ascii="Calibri" w:hAnsi="Calibri" w:eastAsia="Calibri" w:cs="Calibri"/>
        <w:w w:val="100"/>
        <w:sz w:val="23"/>
        <w:szCs w:val="23"/>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abstractNum w:abstractNumId="1">
    <w:multiLevelType w:val="hybridMultilevel"/>
    <w:lvl w:ilvl="0">
      <w:start w:val="1"/>
      <w:numFmt w:val="decimal"/>
      <w:lvlText w:val="%1."/>
      <w:lvlJc w:val="left"/>
      <w:pPr>
        <w:ind w:left="820" w:hanging="720"/>
        <w:jc w:val="left"/>
      </w:pPr>
      <w:rPr>
        <w:rFonts w:hint="default" w:ascii="Calibri" w:hAnsi="Calibri" w:eastAsia="Calibri" w:cs="Calibri"/>
        <w:w w:val="100"/>
        <w:sz w:val="23"/>
        <w:szCs w:val="23"/>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abstractNum w:abstractNumId="0">
    <w:multiLevelType w:val="hybridMultilevel"/>
    <w:lvl w:ilvl="0">
      <w:start w:val="1"/>
      <w:numFmt w:val="decimal"/>
      <w:lvlText w:val="%1."/>
      <w:lvlJc w:val="left"/>
      <w:pPr>
        <w:ind w:left="332" w:hanging="233"/>
        <w:jc w:val="left"/>
      </w:pPr>
      <w:rPr>
        <w:rFonts w:hint="default" w:ascii="Calibri" w:hAnsi="Calibri" w:eastAsia="Calibri" w:cs="Calibri"/>
        <w:b/>
        <w:bCs/>
        <w:w w:val="100"/>
        <w:sz w:val="23"/>
        <w:szCs w:val="23"/>
        <w:lang w:val="en-US" w:eastAsia="en-US" w:bidi="en-US"/>
      </w:rPr>
    </w:lvl>
    <w:lvl w:ilvl="1">
      <w:start w:val="0"/>
      <w:numFmt w:val="bullet"/>
      <w:lvlText w:val="•"/>
      <w:lvlJc w:val="left"/>
      <w:pPr>
        <w:ind w:left="1264" w:hanging="233"/>
      </w:pPr>
      <w:rPr>
        <w:rFonts w:hint="default"/>
        <w:lang w:val="en-US" w:eastAsia="en-US" w:bidi="en-US"/>
      </w:rPr>
    </w:lvl>
    <w:lvl w:ilvl="2">
      <w:start w:val="0"/>
      <w:numFmt w:val="bullet"/>
      <w:lvlText w:val="•"/>
      <w:lvlJc w:val="left"/>
      <w:pPr>
        <w:ind w:left="2188" w:hanging="233"/>
      </w:pPr>
      <w:rPr>
        <w:rFonts w:hint="default"/>
        <w:lang w:val="en-US" w:eastAsia="en-US" w:bidi="en-US"/>
      </w:rPr>
    </w:lvl>
    <w:lvl w:ilvl="3">
      <w:start w:val="0"/>
      <w:numFmt w:val="bullet"/>
      <w:lvlText w:val="•"/>
      <w:lvlJc w:val="left"/>
      <w:pPr>
        <w:ind w:left="3112" w:hanging="233"/>
      </w:pPr>
      <w:rPr>
        <w:rFonts w:hint="default"/>
        <w:lang w:val="en-US" w:eastAsia="en-US" w:bidi="en-US"/>
      </w:rPr>
    </w:lvl>
    <w:lvl w:ilvl="4">
      <w:start w:val="0"/>
      <w:numFmt w:val="bullet"/>
      <w:lvlText w:val="•"/>
      <w:lvlJc w:val="left"/>
      <w:pPr>
        <w:ind w:left="4036" w:hanging="233"/>
      </w:pPr>
      <w:rPr>
        <w:rFonts w:hint="default"/>
        <w:lang w:val="en-US" w:eastAsia="en-US" w:bidi="en-US"/>
      </w:rPr>
    </w:lvl>
    <w:lvl w:ilvl="5">
      <w:start w:val="0"/>
      <w:numFmt w:val="bullet"/>
      <w:lvlText w:val="•"/>
      <w:lvlJc w:val="left"/>
      <w:pPr>
        <w:ind w:left="4960" w:hanging="233"/>
      </w:pPr>
      <w:rPr>
        <w:rFonts w:hint="default"/>
        <w:lang w:val="en-US" w:eastAsia="en-US" w:bidi="en-US"/>
      </w:rPr>
    </w:lvl>
    <w:lvl w:ilvl="6">
      <w:start w:val="0"/>
      <w:numFmt w:val="bullet"/>
      <w:lvlText w:val="•"/>
      <w:lvlJc w:val="left"/>
      <w:pPr>
        <w:ind w:left="5884" w:hanging="233"/>
      </w:pPr>
      <w:rPr>
        <w:rFonts w:hint="default"/>
        <w:lang w:val="en-US" w:eastAsia="en-US" w:bidi="en-US"/>
      </w:rPr>
    </w:lvl>
    <w:lvl w:ilvl="7">
      <w:start w:val="0"/>
      <w:numFmt w:val="bullet"/>
      <w:lvlText w:val="•"/>
      <w:lvlJc w:val="left"/>
      <w:pPr>
        <w:ind w:left="6808" w:hanging="233"/>
      </w:pPr>
      <w:rPr>
        <w:rFonts w:hint="default"/>
        <w:lang w:val="en-US" w:eastAsia="en-US" w:bidi="en-US"/>
      </w:rPr>
    </w:lvl>
    <w:lvl w:ilvl="8">
      <w:start w:val="0"/>
      <w:numFmt w:val="bullet"/>
      <w:lvlText w:val="•"/>
      <w:lvlJc w:val="left"/>
      <w:pPr>
        <w:ind w:left="7732" w:hanging="233"/>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3"/>
      <w:szCs w:val="23"/>
      <w:lang w:val="en-US" w:eastAsia="en-US" w:bidi="en-US"/>
    </w:rPr>
  </w:style>
  <w:style w:styleId="Heading1" w:type="paragraph">
    <w:name w:val="Heading 1"/>
    <w:basedOn w:val="Normal"/>
    <w:uiPriority w:val="1"/>
    <w:qFormat/>
    <w:pPr>
      <w:ind w:left="332" w:hanging="233"/>
      <w:outlineLvl w:val="1"/>
    </w:pPr>
    <w:rPr>
      <w:rFonts w:ascii="Calibri" w:hAnsi="Calibri" w:eastAsia="Calibri" w:cs="Calibri"/>
      <w:b/>
      <w:bCs/>
      <w:sz w:val="23"/>
      <w:szCs w:val="23"/>
      <w:lang w:val="en-US" w:eastAsia="en-US" w:bidi="en-US"/>
    </w:rPr>
  </w:style>
  <w:style w:styleId="ListParagraph" w:type="paragraph">
    <w:name w:val="List Paragraph"/>
    <w:basedOn w:val="Normal"/>
    <w:uiPriority w:val="1"/>
    <w:qFormat/>
    <w:pPr>
      <w:ind w:left="820" w:hanging="72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2019-12-12T07:32:27Z</dcterms:created>
  <dcterms:modified xsi:type="dcterms:W3CDTF">2019-12-12T07:32:27Z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2019-12-12T00:00:00Z</vt:filetime>
  </property>
</Properties>
</file>